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16"/>
        <w:jc w:val="center"/>
        <w:rPr>
          <w:b w:val="0"/>
          <w:vertAlign w:val="baseline"/>
        </w:rPr>
      </w:pPr>
      <w:r w:rsidDel="00000000" w:rsidR="00000000" w:rsidRPr="00000000">
        <w:rPr>
          <w:b w:val="1"/>
          <w:vertAlign w:val="baseline"/>
          <w:rtl w:val="0"/>
        </w:rPr>
        <w:t xml:space="preserve">PAPEL CON MEMBRETE EMPRESA / COMPANIA SOLICITANTE</w:t>
      </w:r>
      <w:r w:rsidDel="00000000" w:rsidR="00000000" w:rsidRPr="00000000">
        <w:rPr>
          <w:rtl w:val="0"/>
        </w:rPr>
      </w:r>
    </w:p>
    <w:p w:rsidR="00000000" w:rsidDel="00000000" w:rsidP="00000000" w:rsidRDefault="00000000" w:rsidRPr="00000000" w14:paraId="00000002">
      <w:pPr>
        <w:ind w:right="-716"/>
        <w:jc w:val="center"/>
        <w:rPr>
          <w:b w:val="0"/>
          <w:vertAlign w:val="baseline"/>
        </w:rPr>
      </w:pPr>
      <w:r w:rsidDel="00000000" w:rsidR="00000000" w:rsidRPr="00000000">
        <w:rPr>
          <w:b w:val="1"/>
          <w:vertAlign w:val="baseline"/>
          <w:rtl w:val="0"/>
        </w:rPr>
        <w:t xml:space="preserve">MODELO CARTA COMPROMISO Y GARANTIA PARA CONTENEDORES  DE IMPORTACION</w:t>
      </w:r>
      <w:r w:rsidDel="00000000" w:rsidR="00000000" w:rsidRPr="00000000">
        <w:rPr>
          <w:rtl w:val="0"/>
        </w:rPr>
      </w:r>
    </w:p>
    <w:p w:rsidR="00000000" w:rsidDel="00000000" w:rsidP="00000000" w:rsidRDefault="00000000" w:rsidRPr="00000000" w14:paraId="00000003">
      <w:pPr>
        <w:ind w:right="-716"/>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ind w:right="-716"/>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ind w:right="-716"/>
        <w:jc w:val="center"/>
        <w:rPr>
          <w:b w:val="0"/>
          <w:sz w:val="24"/>
          <w:szCs w:val="24"/>
          <w:vertAlign w:val="baseline"/>
        </w:rPr>
      </w:pPr>
      <w:r w:rsidDel="00000000" w:rsidR="00000000" w:rsidRPr="00000000">
        <w:rPr>
          <w:rtl w:val="0"/>
        </w:rPr>
      </w:r>
    </w:p>
    <w:p w:rsidR="00000000" w:rsidDel="00000000" w:rsidP="00000000" w:rsidRDefault="00000000" w:rsidRPr="00000000" w14:paraId="00000006">
      <w:pPr>
        <w:ind w:left="3600" w:right="-716" w:firstLine="0"/>
        <w:rPr>
          <w:sz w:val="24"/>
          <w:szCs w:val="24"/>
          <w:vertAlign w:val="baseline"/>
        </w:rPr>
      </w:pPr>
      <w:r w:rsidDel="00000000" w:rsidR="00000000" w:rsidRPr="00000000">
        <w:rPr>
          <w:sz w:val="24"/>
          <w:szCs w:val="24"/>
          <w:vertAlign w:val="baseline"/>
          <w:rtl w:val="0"/>
        </w:rPr>
        <w:t xml:space="preserve">BUENOS AIRES, ….…. De ………….del 2023</w:t>
      </w:r>
    </w:p>
    <w:p w:rsidR="00000000" w:rsidDel="00000000" w:rsidP="00000000" w:rsidRDefault="00000000" w:rsidRPr="00000000" w14:paraId="00000007">
      <w:pPr>
        <w:ind w:right="-716"/>
        <w:rPr>
          <w:b w:val="0"/>
          <w:sz w:val="24"/>
          <w:szCs w:val="24"/>
          <w:vertAlign w:val="baseline"/>
        </w:rPr>
      </w:pPr>
      <w:r w:rsidDel="00000000" w:rsidR="00000000" w:rsidRPr="00000000">
        <w:rPr>
          <w:rtl w:val="0"/>
        </w:rPr>
      </w:r>
    </w:p>
    <w:p w:rsidR="00000000" w:rsidDel="00000000" w:rsidP="00000000" w:rsidRDefault="00000000" w:rsidRPr="00000000" w14:paraId="00000008">
      <w:pPr>
        <w:ind w:right="-716"/>
        <w:rPr>
          <w:b w:val="0"/>
          <w:sz w:val="24"/>
          <w:szCs w:val="24"/>
          <w:vertAlign w:val="baseline"/>
        </w:rPr>
      </w:pPr>
      <w:r w:rsidDel="00000000" w:rsidR="00000000" w:rsidRPr="00000000">
        <w:rPr>
          <w:b w:val="1"/>
          <w:sz w:val="24"/>
          <w:szCs w:val="24"/>
          <w:vertAlign w:val="baseline"/>
          <w:rtl w:val="0"/>
        </w:rPr>
        <w:t xml:space="preserve">SRES.</w:t>
      </w:r>
      <w:r w:rsidDel="00000000" w:rsidR="00000000" w:rsidRPr="00000000">
        <w:rPr>
          <w:rtl w:val="0"/>
        </w:rPr>
      </w:r>
    </w:p>
    <w:p w:rsidR="00000000" w:rsidDel="00000000" w:rsidP="00000000" w:rsidRDefault="00000000" w:rsidRPr="00000000" w14:paraId="00000009">
      <w:pPr>
        <w:ind w:right="-716"/>
        <w:rPr>
          <w:b w:val="0"/>
          <w:sz w:val="24"/>
          <w:szCs w:val="24"/>
          <w:vertAlign w:val="baseline"/>
        </w:rPr>
      </w:pPr>
      <w:r w:rsidDel="00000000" w:rsidR="00000000" w:rsidRPr="00000000">
        <w:rPr>
          <w:b w:val="1"/>
          <w:sz w:val="24"/>
          <w:szCs w:val="24"/>
          <w:rtl w:val="0"/>
        </w:rPr>
        <w:t xml:space="preserve">ADL FREIGHT FORWARDER SRL</w:t>
      </w: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A">
      <w:pPr>
        <w:ind w:right="-716"/>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rtl w:val="0"/>
        </w:rPr>
        <w:t xml:space="preserve">LAVALLE 2306 CP 1052</w:t>
      </w:r>
      <w:r w:rsidDel="00000000" w:rsidR="00000000" w:rsidRPr="00000000">
        <w:rPr>
          <w:rtl w:val="0"/>
        </w:rPr>
      </w:r>
    </w:p>
    <w:p w:rsidR="00000000" w:rsidDel="00000000" w:rsidP="00000000" w:rsidRDefault="00000000" w:rsidRPr="00000000" w14:paraId="0000000B">
      <w:pPr>
        <w:ind w:right="-716"/>
        <w:rPr>
          <w:b w:val="0"/>
          <w:sz w:val="22"/>
          <w:szCs w:val="22"/>
          <w:vertAlign w:val="baseline"/>
        </w:rPr>
      </w:pPr>
      <w:r w:rsidDel="00000000" w:rsidR="00000000" w:rsidRPr="00000000">
        <w:rPr>
          <w:b w:val="1"/>
          <w:sz w:val="22"/>
          <w:szCs w:val="22"/>
          <w:vertAlign w:val="baseline"/>
          <w:rtl w:val="0"/>
        </w:rPr>
        <w:t xml:space="preserve">Ciudad Autónoma de Buenos Aires |Argentina </w:t>
      </w:r>
      <w:r w:rsidDel="00000000" w:rsidR="00000000" w:rsidRPr="00000000">
        <w:rPr>
          <w:rtl w:val="0"/>
        </w:rPr>
      </w:r>
    </w:p>
    <w:p w:rsidR="00000000" w:rsidDel="00000000" w:rsidP="00000000" w:rsidRDefault="00000000" w:rsidRPr="00000000" w14:paraId="0000000C">
      <w:pPr>
        <w:pBdr>
          <w:bottom w:color="000000" w:space="1" w:sz="4" w:val="single"/>
        </w:pBdr>
        <w:ind w:right="-716"/>
        <w:rPr>
          <w:sz w:val="24"/>
          <w:szCs w:val="24"/>
          <w:vertAlign w:val="baseline"/>
        </w:rPr>
      </w:pPr>
      <w:r w:rsidDel="00000000" w:rsidR="00000000" w:rsidRPr="00000000">
        <w:rPr>
          <w:rtl w:val="0"/>
        </w:rPr>
      </w:r>
    </w:p>
    <w:p w:rsidR="00000000" w:rsidDel="00000000" w:rsidP="00000000" w:rsidRDefault="00000000" w:rsidRPr="00000000" w14:paraId="0000000D">
      <w:pPr>
        <w:ind w:right="-716"/>
        <w:rPr>
          <w:sz w:val="24"/>
          <w:szCs w:val="24"/>
          <w:vertAlign w:val="baseline"/>
        </w:rPr>
      </w:pPr>
      <w:r w:rsidDel="00000000" w:rsidR="00000000" w:rsidRPr="00000000">
        <w:rPr>
          <w:rtl w:val="0"/>
        </w:rPr>
      </w:r>
    </w:p>
    <w:p w:rsidR="00000000" w:rsidDel="00000000" w:rsidP="00000000" w:rsidRDefault="00000000" w:rsidRPr="00000000" w14:paraId="0000000E">
      <w:pPr>
        <w:ind w:right="-716"/>
        <w:rPr>
          <w:sz w:val="24"/>
          <w:szCs w:val="24"/>
          <w:vertAlign w:val="baseline"/>
        </w:rPr>
      </w:pPr>
      <w:r w:rsidDel="00000000" w:rsidR="00000000" w:rsidRPr="00000000">
        <w:rPr>
          <w:rtl w:val="0"/>
        </w:rPr>
      </w:r>
    </w:p>
    <w:p w:rsidR="00000000" w:rsidDel="00000000" w:rsidP="00000000" w:rsidRDefault="00000000" w:rsidRPr="00000000" w14:paraId="0000000F">
      <w:pPr>
        <w:ind w:right="-716"/>
        <w:rPr>
          <w:sz w:val="24"/>
          <w:szCs w:val="24"/>
          <w:vertAlign w:val="baseline"/>
        </w:rPr>
      </w:pPr>
      <w:r w:rsidDel="00000000" w:rsidR="00000000" w:rsidRPr="00000000">
        <w:rPr>
          <w:rtl w:val="0"/>
        </w:rPr>
      </w:r>
    </w:p>
    <w:p w:rsidR="00000000" w:rsidDel="00000000" w:rsidP="00000000" w:rsidRDefault="00000000" w:rsidRPr="00000000" w14:paraId="00000010">
      <w:pPr>
        <w:ind w:right="-716"/>
        <w:rPr>
          <w:sz w:val="24"/>
          <w:szCs w:val="24"/>
          <w:vertAlign w:val="baseline"/>
        </w:rPr>
      </w:pP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color="000000" w:space="1" w:sz="4" w:val="single"/>
          <w:left w:color="000000" w:space="31" w:sz="4" w:val="single"/>
          <w:bottom w:color="000000" w:space="1" w:sz="4" w:val="single"/>
          <w:right w:color="000000" w:space="4" w:sz="4" w:val="single"/>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CARTA DE COMPROMISO Y GARANTIA ANUAL</w:t>
      </w:r>
    </w:p>
    <w:p w:rsidR="00000000" w:rsidDel="00000000" w:rsidP="00000000" w:rsidRDefault="00000000" w:rsidRPr="00000000" w14:paraId="00000012">
      <w:pPr>
        <w:keepNext w:val="1"/>
        <w:keepLines w:val="0"/>
        <w:pageBreakBefore w:val="0"/>
        <w:widowControl w:val="1"/>
        <w:pBdr>
          <w:top w:color="000000" w:space="1" w:sz="4" w:val="single"/>
          <w:left w:color="000000" w:space="31" w:sz="4" w:val="single"/>
          <w:bottom w:color="000000" w:space="1" w:sz="4" w:val="single"/>
          <w:right w:color="000000" w:space="4" w:sz="4" w:val="single"/>
          <w:between w:space="0" w:sz="0" w:val="nil"/>
        </w:pBdr>
        <w:shd w:fill="auto" w:val="clear"/>
        <w:spacing w:after="0" w:before="0" w:line="240" w:lineRule="auto"/>
        <w:ind w:left="720"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AÑO 2023</w:t>
      </w:r>
    </w:p>
    <w:p w:rsidR="00000000" w:rsidDel="00000000" w:rsidP="00000000" w:rsidRDefault="00000000" w:rsidRPr="00000000" w14:paraId="00000013">
      <w:pPr>
        <w:rPr>
          <w:b w:val="0"/>
          <w:sz w:val="24"/>
          <w:szCs w:val="24"/>
          <w:vertAlign w:val="baseline"/>
        </w:rPr>
      </w:pPr>
      <w:r w:rsidDel="00000000" w:rsidR="00000000" w:rsidRPr="00000000">
        <w:rPr>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XXX ...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ff0000"/>
          <w:sz w:val="28"/>
          <w:szCs w:val="28"/>
          <w:u w:val="none"/>
          <w:shd w:fill="auto" w:val="clear"/>
          <w:vertAlign w:val="baseline"/>
          <w:rtl w:val="0"/>
        </w:rPr>
        <w:t xml:space="preserve">transcribir nombre del importador</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adelante el consignatario y/o recibidor MANIFIESTA que recibe de  </w:t>
      </w:r>
      <w:r w:rsidDel="00000000" w:rsidR="00000000" w:rsidRPr="00000000">
        <w:rPr>
          <w:sz w:val="24"/>
          <w:szCs w:val="24"/>
          <w:rtl w:val="0"/>
        </w:rPr>
        <w:t xml:space="preserve">ADL FREIGHT FORWARDER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SRL..., el/los contenedor/es consignados a su orden a los efectos de su traslado, posterior desconsolidado y devolución en estado de vacío, sujetándose dicha operatoria a las siguientes condiciones:</w:t>
      </w:r>
    </w:p>
    <w:p w:rsidR="00000000" w:rsidDel="00000000" w:rsidP="00000000" w:rsidRDefault="00000000" w:rsidRPr="00000000" w14:paraId="00000016">
      <w:pPr>
        <w:jc w:val="both"/>
        <w:rPr>
          <w:sz w:val="22"/>
          <w:szCs w:val="22"/>
          <w:vertAlign w:val="baseline"/>
        </w:rPr>
      </w:pPr>
      <w:r w:rsidDel="00000000" w:rsidR="00000000" w:rsidRPr="00000000">
        <w:rPr>
          <w:rtl w:val="0"/>
        </w:rPr>
      </w:r>
    </w:p>
    <w:p w:rsidR="00000000" w:rsidDel="00000000" w:rsidP="00000000" w:rsidRDefault="00000000" w:rsidRPr="00000000" w14:paraId="00000017">
      <w:pPr>
        <w:jc w:val="both"/>
        <w:rPr>
          <w:sz w:val="22"/>
          <w:szCs w:val="22"/>
          <w:vertAlign w:val="baseline"/>
        </w:rPr>
      </w:pPr>
      <w:r w:rsidDel="00000000" w:rsidR="00000000" w:rsidRPr="00000000">
        <w:rPr>
          <w:rtl w:val="0"/>
        </w:rPr>
      </w:r>
    </w:p>
    <w:p w:rsidR="00000000" w:rsidDel="00000000" w:rsidP="00000000" w:rsidRDefault="00000000" w:rsidRPr="00000000" w14:paraId="00000018">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El/los contenedor/es podrá/n ser utilizado/s sin cargo por el término de 7  días corridos, contados a partir del día posterior al arribo del buque; vencido dicho término el consignatario y/o recibidor abonará el cargo por demora por día o por fracción que estipule el armador, cuyo detalle se adjunta como Anexo I, formando parte integrante del presente,  y el cual expresamente declara conocer y aceptar.  El mero vencimiento del plazo constituirá al consignatario y/o recibidor en mora, sin que sea necesaria interpelación  judicial o extrajudicial alguna. </w:t>
      </w:r>
    </w:p>
    <w:p w:rsidR="00000000" w:rsidDel="00000000" w:rsidP="00000000" w:rsidRDefault="00000000" w:rsidRPr="00000000" w14:paraId="00000019">
      <w:pPr>
        <w:jc w:val="both"/>
        <w:rPr>
          <w:sz w:val="22"/>
          <w:szCs w:val="22"/>
          <w:vertAlign w:val="baseline"/>
        </w:rPr>
      </w:pPr>
      <w:r w:rsidDel="00000000" w:rsidR="00000000" w:rsidRPr="00000000">
        <w:rPr>
          <w:rtl w:val="0"/>
        </w:rPr>
      </w:r>
    </w:p>
    <w:p w:rsidR="00000000" w:rsidDel="00000000" w:rsidP="00000000" w:rsidRDefault="00000000" w:rsidRPr="00000000" w14:paraId="0000001A">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El/los contenedor/es serán devueltos en el lugar que a tal efecto fije </w:t>
      </w:r>
      <w:r w:rsidDel="00000000" w:rsidR="00000000" w:rsidRPr="00000000">
        <w:rPr>
          <w:sz w:val="24"/>
          <w:szCs w:val="24"/>
          <w:rtl w:val="0"/>
        </w:rPr>
        <w:t xml:space="preserve">ADL FREIGHT FORWARDER SRL</w:t>
      </w:r>
      <w:r w:rsidDel="00000000" w:rsidR="00000000" w:rsidRPr="00000000">
        <w:rPr>
          <w:vertAlign w:val="baseline"/>
          <w:rtl w:val="0"/>
        </w:rPr>
        <w:t xml:space="preserve">.</w:t>
      </w:r>
      <w:r w:rsidDel="00000000" w:rsidR="00000000" w:rsidRPr="00000000">
        <w:rPr>
          <w:sz w:val="22"/>
          <w:szCs w:val="22"/>
          <w:vertAlign w:val="baseline"/>
          <w:rtl w:val="0"/>
        </w:rPr>
        <w:t xml:space="preserve">, quedando a cargo del consignatario y/o recibidor los costos y riesgos emergentes del transporte de las unidades. Se deberán respetar los horarios establecidos por las plazoletas y/o terminales y/o depósitos, debiéndose presentar indefectiblemente el recibo de pago de sobreestadías cuando correspondiese.</w:t>
      </w:r>
    </w:p>
    <w:p w:rsidR="00000000" w:rsidDel="00000000" w:rsidP="00000000" w:rsidRDefault="00000000" w:rsidRPr="00000000" w14:paraId="0000001B">
      <w:pPr>
        <w:jc w:val="both"/>
        <w:rPr>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Si el/los contenedor/es a que se hace referencia en el encabezamiento no fueran devueltos, o en su caso restituidos con posterioridad a los términos contemplados en el art. 46 de la Ley Nro. 24.921, modificado por el art. 51 de la Ley Nro. 25.345, el consignatario y/o recibidor asume desde ya la totalidad responsabilidad de abonar las multas y/o cargos y/o gastos y/u honorarios que por la falta o retardo en la devolución de el/los contenedor/es se le impute a </w:t>
      </w:r>
      <w:r w:rsidDel="00000000" w:rsidR="00000000" w:rsidRPr="00000000">
        <w:rPr>
          <w:sz w:val="24"/>
          <w:szCs w:val="24"/>
          <w:rtl w:val="0"/>
        </w:rPr>
        <w:t xml:space="preserve">ADL FREIGHT FORWARDER SRL</w:t>
      </w:r>
      <w:r w:rsidDel="00000000" w:rsidR="00000000" w:rsidRPr="00000000">
        <w:rPr>
          <w:vertAlign w:val="baseline"/>
          <w:rtl w:val="0"/>
        </w:rPr>
        <w:t xml:space="preserve">.</w:t>
      </w:r>
      <w:r w:rsidDel="00000000" w:rsidR="00000000" w:rsidRPr="00000000">
        <w:rPr>
          <w:sz w:val="22"/>
          <w:szCs w:val="22"/>
          <w:vertAlign w:val="baseline"/>
          <w:rtl w:val="0"/>
        </w:rPr>
        <w:t xml:space="preserve">. Se transcribe el art. 46: Admisión temporaria de contenedores. A efectos de racionalizar la utilización de los contenedores de matrícula extranjera, se establece como límite del régimen de admisión temporaria de los mismos, el plazo de 480 días corridos. Vencido el plazo señalado, la autoridad aduanera procederá a penalizar al responsable de la admisión temporaria del contenedor con una multa diaria de USD 650 por un plazo máximo de 90 días, vencido el cual se procederá al remate del contenedor en infracción.</w:t>
      </w:r>
    </w:p>
    <w:p w:rsidR="00000000" w:rsidDel="00000000" w:rsidP="00000000" w:rsidRDefault="00000000" w:rsidRPr="00000000" w14:paraId="0000001D">
      <w:pPr>
        <w:jc w:val="both"/>
        <w:rPr>
          <w:sz w:val="22"/>
          <w:szCs w:val="22"/>
          <w:vertAlign w:val="baseline"/>
        </w:rPr>
      </w:pPr>
      <w:r w:rsidDel="00000000" w:rsidR="00000000" w:rsidRPr="00000000">
        <w:rPr>
          <w:rtl w:val="0"/>
        </w:rPr>
      </w:r>
    </w:p>
    <w:p w:rsidR="00000000" w:rsidDel="00000000" w:rsidP="00000000" w:rsidRDefault="00000000" w:rsidRPr="00000000" w14:paraId="0000001E">
      <w:pPr>
        <w:jc w:val="both"/>
        <w:rPr>
          <w:sz w:val="22"/>
          <w:szCs w:val="22"/>
          <w:vertAlign w:val="baseline"/>
        </w:rPr>
      </w:pPr>
      <w:r w:rsidDel="00000000" w:rsidR="00000000" w:rsidRPr="00000000">
        <w:rPr>
          <w:rtl w:val="0"/>
        </w:rPr>
      </w:r>
    </w:p>
    <w:p w:rsidR="00000000" w:rsidDel="00000000" w:rsidP="00000000" w:rsidRDefault="00000000" w:rsidRPr="00000000" w14:paraId="0000001F">
      <w:pPr>
        <w:jc w:val="both"/>
        <w:rPr>
          <w:sz w:val="22"/>
          <w:szCs w:val="22"/>
          <w:vertAlign w:val="baseline"/>
        </w:rPr>
      </w:pPr>
      <w:r w:rsidDel="00000000" w:rsidR="00000000" w:rsidRPr="00000000">
        <w:rPr>
          <w:rtl w:val="0"/>
        </w:rPr>
      </w:r>
    </w:p>
    <w:p w:rsidR="00000000" w:rsidDel="00000000" w:rsidP="00000000" w:rsidRDefault="00000000" w:rsidRPr="00000000" w14:paraId="00000020">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Se deberán mantener en el/los contenedor/es todas las señales, símbolos, insignias, colocadas por el propietario y se lo/s deberá/n restituir en buenas condiciones. En lo que a contenedores Reefer respecta, se deberán mantener los equipos especiales de refrigeración y/o de informática  y/o cualquier otro que dadas las características de estas unidades hayan sido entregadas. Si al tiempo de su devolución en estado de vacío, el/los contenedor/es y/o sus equipos accesorios  presentara/n de su devolución roturas, abolladuras o cualquier otro deterioro originado mientras el/los contenedor/es estuvo/estuvieron en poder del consignatario y/o recibidor, estos serán responsables del costo de reparación, y de todo otro gasto y/o consecuencia que puedan producirse a raíz de los daños a el/los contenedor/es  y/o accesorios. También el consignatario y/o recibidor serán responsables por el valor de reposición del/de los contenedor/es en el supuesto de falta de entrega y/o destrucción total.</w:t>
      </w:r>
    </w:p>
    <w:p w:rsidR="00000000" w:rsidDel="00000000" w:rsidP="00000000" w:rsidRDefault="00000000" w:rsidRPr="00000000" w14:paraId="00000021">
      <w:pPr>
        <w:jc w:val="both"/>
        <w:rPr>
          <w:sz w:val="22"/>
          <w:szCs w:val="22"/>
          <w:vertAlign w:val="baseline"/>
        </w:rPr>
      </w:pPr>
      <w:r w:rsidDel="00000000" w:rsidR="00000000" w:rsidRPr="00000000">
        <w:rPr>
          <w:rtl w:val="0"/>
        </w:rPr>
      </w:r>
    </w:p>
    <w:p w:rsidR="00000000" w:rsidDel="00000000" w:rsidP="00000000" w:rsidRDefault="00000000" w:rsidRPr="00000000" w14:paraId="00000022">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Se deberá abstener de utilizar la/s unidad/es para el almacenamiento y/o transporte de sustancias corrosivas como la de alta densidad escasamente protegidas, y/o productos que puedan deteriorar el interior y/o exterior de el/los contenedor/es, siendo el consignatario y/o recibidor en este caso responsable no sólo del pago de las reparaciones que deban practicarse a el/los contenedor/es por los daños si no también de los perjuicios.</w:t>
      </w:r>
    </w:p>
    <w:p w:rsidR="00000000" w:rsidDel="00000000" w:rsidP="00000000" w:rsidRDefault="00000000" w:rsidRPr="00000000" w14:paraId="00000023">
      <w:pPr>
        <w:jc w:val="both"/>
        <w:rPr>
          <w:sz w:val="22"/>
          <w:szCs w:val="22"/>
          <w:vertAlign w:val="baseline"/>
        </w:rPr>
      </w:pPr>
      <w:r w:rsidDel="00000000" w:rsidR="00000000" w:rsidRPr="00000000">
        <w:rPr>
          <w:rtl w:val="0"/>
        </w:rPr>
      </w:r>
    </w:p>
    <w:p w:rsidR="00000000" w:rsidDel="00000000" w:rsidP="00000000" w:rsidRDefault="00000000" w:rsidRPr="00000000" w14:paraId="00000024">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Todos los gastos y/o riesgos involucrados y/o daños a terceros que se originen desde el momento en que el/los contenedor/es queden en poder del consignatario y/o recibidor y hasta el momento de su devolución correrán por exclusiva cuenta de este último.</w:t>
      </w:r>
    </w:p>
    <w:p w:rsidR="00000000" w:rsidDel="00000000" w:rsidP="00000000" w:rsidRDefault="00000000" w:rsidRPr="00000000" w14:paraId="00000025">
      <w:pPr>
        <w:jc w:val="both"/>
        <w:rPr>
          <w:sz w:val="22"/>
          <w:szCs w:val="22"/>
          <w:vertAlign w:val="baseline"/>
        </w:rPr>
      </w:pPr>
      <w:r w:rsidDel="00000000" w:rsidR="00000000" w:rsidRPr="00000000">
        <w:rPr>
          <w:rtl w:val="0"/>
        </w:rPr>
      </w:r>
    </w:p>
    <w:p w:rsidR="00000000" w:rsidDel="00000000" w:rsidP="00000000" w:rsidRDefault="00000000" w:rsidRPr="00000000" w14:paraId="00000026">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El consignatario y/o recibidor declara conocer y aceptar todos y cada uno de los términos de la presente carta de garantía, y que esta tendrá plena vigencia individualmente por cada contenedor hasta tanto se lo/s retribuya/n en la terminal y/o depósito indicado por </w:t>
      </w:r>
      <w:r w:rsidDel="00000000" w:rsidR="00000000" w:rsidRPr="00000000">
        <w:rPr>
          <w:sz w:val="24"/>
          <w:szCs w:val="24"/>
          <w:rtl w:val="0"/>
        </w:rPr>
        <w:t xml:space="preserve">ADL FREIGHT FORWARDER SRL</w:t>
      </w:r>
      <w:r w:rsidDel="00000000" w:rsidR="00000000" w:rsidRPr="00000000">
        <w:rPr>
          <w:vertAlign w:val="baseline"/>
          <w:rtl w:val="0"/>
        </w:rPr>
        <w:t xml:space="preserve">. </w:t>
      </w:r>
      <w:r w:rsidDel="00000000" w:rsidR="00000000" w:rsidRPr="00000000">
        <w:rPr>
          <w:sz w:val="22"/>
          <w:szCs w:val="22"/>
          <w:vertAlign w:val="baseline"/>
          <w:rtl w:val="0"/>
        </w:rPr>
        <w:t xml:space="preserve">y se le entreguen al agente los documentos que acrediten el estado y condición en que es/son devuelto/s. En el supuesto que el/los contenedor/es por cualquier motivo no pudieran ser devueltos además de los conceptos indicados en las cláusulas precedentes, se abonará el valor de reposición  de la unidad que a tal efecto estipule el  armador.</w:t>
      </w:r>
    </w:p>
    <w:p w:rsidR="00000000" w:rsidDel="00000000" w:rsidP="00000000" w:rsidRDefault="00000000" w:rsidRPr="00000000" w14:paraId="00000027">
      <w:pPr>
        <w:jc w:val="both"/>
        <w:rPr>
          <w:sz w:val="22"/>
          <w:szCs w:val="22"/>
          <w:vertAlign w:val="baseline"/>
        </w:rPr>
      </w:pPr>
      <w:r w:rsidDel="00000000" w:rsidR="00000000" w:rsidRPr="00000000">
        <w:rPr>
          <w:rtl w:val="0"/>
        </w:rPr>
      </w:r>
    </w:p>
    <w:p w:rsidR="00000000" w:rsidDel="00000000" w:rsidP="00000000" w:rsidRDefault="00000000" w:rsidRPr="00000000" w14:paraId="00000028">
      <w:pPr>
        <w:numPr>
          <w:ilvl w:val="0"/>
          <w:numId w:val="1"/>
        </w:numPr>
        <w:ind w:left="360" w:hanging="360"/>
        <w:jc w:val="both"/>
        <w:rPr>
          <w:sz w:val="22"/>
          <w:szCs w:val="22"/>
          <w:vertAlign w:val="baseline"/>
        </w:rPr>
      </w:pPr>
      <w:r w:rsidDel="00000000" w:rsidR="00000000" w:rsidRPr="00000000">
        <w:rPr>
          <w:sz w:val="24"/>
          <w:szCs w:val="24"/>
          <w:rtl w:val="0"/>
        </w:rPr>
        <w:t xml:space="preserve">ADL FREIGHT FORWARDER SRL</w:t>
      </w:r>
      <w:r w:rsidDel="00000000" w:rsidR="00000000" w:rsidRPr="00000000">
        <w:rPr>
          <w:vertAlign w:val="baseline"/>
          <w:rtl w:val="0"/>
        </w:rPr>
        <w:t xml:space="preserve">. </w:t>
      </w:r>
      <w:r w:rsidDel="00000000" w:rsidR="00000000" w:rsidRPr="00000000">
        <w:rPr>
          <w:sz w:val="22"/>
          <w:szCs w:val="22"/>
          <w:vertAlign w:val="baseline"/>
          <w:rtl w:val="0"/>
        </w:rPr>
        <w:t xml:space="preserve">manifiesta que acepta las obligaciones y compromisos asumidos por el consignatario y/o recibidor, por lo que en caso de incumplimiento  tendrá derecho a iniciar las acciones civiles, penales, comerciales y/o administrativas que correspondan. Asimismo, el consignatario y/o recibidor será en su caso único y exclusivo responsable ante </w:t>
      </w:r>
      <w:r w:rsidDel="00000000" w:rsidR="00000000" w:rsidRPr="00000000">
        <w:rPr>
          <w:sz w:val="24"/>
          <w:szCs w:val="24"/>
          <w:rtl w:val="0"/>
        </w:rPr>
        <w:t xml:space="preserve">ADL FREIGHT FORWARDER SRL</w:t>
      </w:r>
      <w:r w:rsidDel="00000000" w:rsidR="00000000" w:rsidRPr="00000000">
        <w:rPr>
          <w:vertAlign w:val="baseline"/>
          <w:rtl w:val="0"/>
        </w:rPr>
        <w:t xml:space="preserve">. </w:t>
      </w:r>
      <w:r w:rsidDel="00000000" w:rsidR="00000000" w:rsidRPr="00000000">
        <w:rPr>
          <w:sz w:val="22"/>
          <w:szCs w:val="22"/>
          <w:vertAlign w:val="baseline"/>
          <w:rtl w:val="0"/>
        </w:rPr>
        <w:t xml:space="preserve">y/o entidad competente, por toda multa y/o cargo y/o tributo y/u honorario que eventualmente se le impute a la agencia marítima.</w:t>
      </w:r>
    </w:p>
    <w:p w:rsidR="00000000" w:rsidDel="00000000" w:rsidP="00000000" w:rsidRDefault="00000000" w:rsidRPr="00000000" w14:paraId="00000029">
      <w:pPr>
        <w:jc w:val="both"/>
        <w:rPr>
          <w:sz w:val="22"/>
          <w:szCs w:val="22"/>
          <w:vertAlign w:val="baseline"/>
        </w:rPr>
      </w:pPr>
      <w:r w:rsidDel="00000000" w:rsidR="00000000" w:rsidRPr="00000000">
        <w:rPr>
          <w:rtl w:val="0"/>
        </w:rPr>
      </w:r>
    </w:p>
    <w:p w:rsidR="00000000" w:rsidDel="00000000" w:rsidP="00000000" w:rsidRDefault="00000000" w:rsidRPr="00000000" w14:paraId="0000002A">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Para todos los efectos legales, el consignatario y/o recibidor constituye domicilio especial en la calle </w:t>
      </w:r>
      <w:r w:rsidDel="00000000" w:rsidR="00000000" w:rsidRPr="00000000">
        <w:rPr>
          <w:b w:val="1"/>
          <w:sz w:val="22"/>
          <w:szCs w:val="22"/>
          <w:vertAlign w:val="baseline"/>
          <w:rtl w:val="0"/>
        </w:rPr>
        <w:t xml:space="preserve"> ... </w:t>
      </w:r>
      <w:r w:rsidDel="00000000" w:rsidR="00000000" w:rsidRPr="00000000">
        <w:rPr>
          <w:b w:val="1"/>
          <w:color w:val="ff0000"/>
          <w:sz w:val="28"/>
          <w:szCs w:val="28"/>
          <w:vertAlign w:val="baseline"/>
          <w:rtl w:val="0"/>
        </w:rPr>
        <w:t xml:space="preserve">(completar el domicilio legal </w:t>
      </w:r>
      <w:r w:rsidDel="00000000" w:rsidR="00000000" w:rsidRPr="00000000">
        <w:rPr>
          <w:b w:val="1"/>
          <w:color w:val="ff0000"/>
          <w:sz w:val="22"/>
          <w:szCs w:val="22"/>
          <w:vertAlign w:val="baseline"/>
          <w:rtl w:val="0"/>
        </w:rPr>
        <w:t xml:space="preserve">)</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 Capital Federal, donde se tendrán por válidas todas las citaciones, notificaciones y/o emplazamientos judiciales y/o extrajudiciales a que hubiere lugar, sometiéndose a la competencia y jurisdicción de los Tribunales Civiles y Comerciales Federales de la Capital Federal, con renuncia expresa a cualquier otro fuero y/o jurisdicción que pudiera corresponder, así como de la facultad de recursar sin causa prevista en el Art. Nro. 14 del Código Procesal Civil y Comercial.</w:t>
      </w:r>
    </w:p>
    <w:p w:rsidR="00000000" w:rsidDel="00000000" w:rsidP="00000000" w:rsidRDefault="00000000" w:rsidRPr="00000000" w14:paraId="0000002B">
      <w:pPr>
        <w:jc w:val="both"/>
        <w:rPr>
          <w:sz w:val="22"/>
          <w:szCs w:val="22"/>
          <w:vertAlign w:val="baseline"/>
        </w:rPr>
      </w:pPr>
      <w:r w:rsidDel="00000000" w:rsidR="00000000" w:rsidRPr="00000000">
        <w:rPr>
          <w:rtl w:val="0"/>
        </w:rPr>
      </w:r>
    </w:p>
    <w:p w:rsidR="00000000" w:rsidDel="00000000" w:rsidP="00000000" w:rsidRDefault="00000000" w:rsidRPr="00000000" w14:paraId="0000002C">
      <w:pPr>
        <w:numPr>
          <w:ilvl w:val="0"/>
          <w:numId w:val="1"/>
        </w:numPr>
        <w:ind w:left="360" w:hanging="360"/>
        <w:jc w:val="both"/>
        <w:rPr>
          <w:sz w:val="22"/>
          <w:szCs w:val="22"/>
          <w:vertAlign w:val="baseline"/>
        </w:rPr>
      </w:pPr>
      <w:r w:rsidDel="00000000" w:rsidR="00000000" w:rsidRPr="00000000">
        <w:rPr>
          <w:sz w:val="22"/>
          <w:szCs w:val="22"/>
          <w:vertAlign w:val="baseline"/>
          <w:rtl w:val="0"/>
        </w:rPr>
        <w:t xml:space="preserve">La presente carta de compromiso y garantía deberá ser presentada a la Terminal Portuaria  y/o Empresa de Estibaje que corresponda, toda vez que la misma sea requerida por aquella.</w:t>
      </w:r>
    </w:p>
    <w:p w:rsidR="00000000" w:rsidDel="00000000" w:rsidP="00000000" w:rsidRDefault="00000000" w:rsidRPr="00000000" w14:paraId="0000002D">
      <w:pPr>
        <w:jc w:val="both"/>
        <w:rPr>
          <w:sz w:val="22"/>
          <w:szCs w:val="22"/>
          <w:vertAlign w:val="baseline"/>
        </w:rPr>
      </w:pPr>
      <w:r w:rsidDel="00000000" w:rsidR="00000000" w:rsidRPr="00000000">
        <w:rPr>
          <w:rtl w:val="0"/>
        </w:rPr>
      </w:r>
    </w:p>
    <w:p w:rsidR="00000000" w:rsidDel="00000000" w:rsidP="00000000" w:rsidRDefault="00000000" w:rsidRPr="00000000" w14:paraId="0000002E">
      <w:pPr>
        <w:jc w:val="both"/>
        <w:rPr>
          <w:sz w:val="22"/>
          <w:szCs w:val="22"/>
          <w:vertAlign w:val="baseline"/>
        </w:rPr>
      </w:pPr>
      <w:r w:rsidDel="00000000" w:rsidR="00000000" w:rsidRPr="00000000">
        <w:rPr>
          <w:rtl w:val="0"/>
        </w:rPr>
      </w:r>
    </w:p>
    <w:p w:rsidR="00000000" w:rsidDel="00000000" w:rsidP="00000000" w:rsidRDefault="00000000" w:rsidRPr="00000000" w14:paraId="0000002F">
      <w:pPr>
        <w:jc w:val="both"/>
        <w:rPr>
          <w:sz w:val="22"/>
          <w:szCs w:val="22"/>
          <w:vertAlign w:val="baseline"/>
        </w:rPr>
      </w:pPr>
      <w:r w:rsidDel="00000000" w:rsidR="00000000" w:rsidRPr="00000000">
        <w:rPr>
          <w:sz w:val="22"/>
          <w:szCs w:val="22"/>
          <w:vertAlign w:val="baseline"/>
          <w:rtl w:val="0"/>
        </w:rPr>
        <w:t xml:space="preserve">LA PRESENTE CARTA DE COMPROMISO Y GARANTÍA TIENE VALIDEZ POR EL PERÍODO COMPRENDIDO DESDE EL 01/01/2023 HASTA EL 31/12/2023 E INCLUYE TODAS LAS OPERACIONES QUE EL CONSIGNATARIO Y/O REPRESENTANTE REALICE CON </w:t>
      </w:r>
      <w:r w:rsidDel="00000000" w:rsidR="00000000" w:rsidRPr="00000000">
        <w:rPr>
          <w:sz w:val="24"/>
          <w:szCs w:val="24"/>
          <w:rtl w:val="0"/>
        </w:rPr>
        <w:t xml:space="preserve">ADL FREIGHT FORWARDER SRL</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0">
      <w:pPr>
        <w:jc w:val="both"/>
        <w:rPr>
          <w:sz w:val="22"/>
          <w:szCs w:val="22"/>
          <w:vertAlign w:val="baseline"/>
        </w:rPr>
      </w:pPr>
      <w:r w:rsidDel="00000000" w:rsidR="00000000" w:rsidRPr="00000000">
        <w:rPr>
          <w:rtl w:val="0"/>
        </w:rPr>
      </w:r>
    </w:p>
    <w:p w:rsidR="00000000" w:rsidDel="00000000" w:rsidP="00000000" w:rsidRDefault="00000000" w:rsidRPr="00000000" w14:paraId="00000031">
      <w:pPr>
        <w:jc w:val="both"/>
        <w:rPr>
          <w:sz w:val="22"/>
          <w:szCs w:val="22"/>
          <w:vertAlign w:val="baseline"/>
        </w:rPr>
      </w:pPr>
      <w:r w:rsidDel="00000000" w:rsidR="00000000" w:rsidRPr="00000000">
        <w:rPr>
          <w:rtl w:val="0"/>
        </w:rPr>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sectPr>
          <w:pgSz w:h="15840" w:w="12240" w:orient="portrait"/>
          <w:pgMar w:bottom="1701" w:top="1701" w:left="1701" w:right="1701"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5430.0" w:type="dxa"/>
        <w:jc w:val="center"/>
        <w:tblLayout w:type="fixed"/>
        <w:tblLook w:val="0000"/>
      </w:tblPr>
      <w:tblGrid>
        <w:gridCol w:w="5430"/>
        <w:tblGridChange w:id="0">
          <w:tblGrid>
            <w:gridCol w:w="5430"/>
          </w:tblGrid>
        </w:tblGridChange>
      </w:tblGrid>
      <w:tr>
        <w:trPr>
          <w:cantSplit w:val="0"/>
          <w:trHeight w:val="600" w:hRule="atLeast"/>
          <w:tblHeader w:val="0"/>
        </w:trPr>
        <w:tc>
          <w:tcPr>
            <w:tcBorders>
              <w:top w:color="000000" w:space="0" w:sz="0" w:val="nil"/>
              <w:left w:color="000000" w:space="0" w:sz="0" w:val="nil"/>
              <w:right w:color="000000" w:space="0" w:sz="0" w:val="nil"/>
            </w:tcBorders>
            <w:vAlign w:val="center"/>
          </w:tcPr>
          <w:p w:rsidR="00000000" w:rsidDel="00000000" w:rsidP="00000000" w:rsidRDefault="00000000" w:rsidRPr="00000000" w14:paraId="00000034">
            <w:pPr>
              <w:jc w:val="center"/>
              <w:rPr>
                <w:b w:val="0"/>
                <w:color w:val="000000"/>
                <w:vertAlign w:val="baseline"/>
              </w:rPr>
            </w:pPr>
            <w:r w:rsidDel="00000000" w:rsidR="00000000" w:rsidRPr="00000000">
              <w:rPr>
                <w:b w:val="1"/>
                <w:color w:val="000000"/>
                <w:vertAlign w:val="baseline"/>
                <w:rtl w:val="0"/>
              </w:rPr>
              <w:t xml:space="preserve">DEMORA POR DIA CORRIDO HASTA SU DEVOLUCION</w:t>
            </w:r>
            <w:r w:rsidDel="00000000" w:rsidR="00000000" w:rsidRPr="00000000">
              <w:rPr>
                <w:rtl w:val="0"/>
              </w:rPr>
            </w:r>
          </w:p>
        </w:tc>
      </w:tr>
    </w:tbl>
    <w:p w:rsidR="00000000" w:rsidDel="00000000" w:rsidP="00000000" w:rsidRDefault="00000000" w:rsidRPr="00000000" w14:paraId="00000035">
      <w:pPr>
        <w:rPr>
          <w:vertAlign w:val="baseline"/>
        </w:rPr>
      </w:pPr>
      <w:r w:rsidDel="00000000" w:rsidR="00000000" w:rsidRPr="00000000">
        <w:rPr>
          <w:rtl w:val="0"/>
        </w:rPr>
      </w:r>
    </w:p>
    <w:tbl>
      <w:tblPr>
        <w:tblStyle w:val="Table2"/>
        <w:tblW w:w="6630.999999999999" w:type="dxa"/>
        <w:jc w:val="left"/>
        <w:tblInd w:w="10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03"/>
        <w:gridCol w:w="1325"/>
        <w:gridCol w:w="1325"/>
        <w:gridCol w:w="1320"/>
        <w:gridCol w:w="1358"/>
        <w:tblGridChange w:id="0">
          <w:tblGrid>
            <w:gridCol w:w="1303"/>
            <w:gridCol w:w="1325"/>
            <w:gridCol w:w="1325"/>
            <w:gridCol w:w="1320"/>
            <w:gridCol w:w="1358"/>
          </w:tblGrid>
        </w:tblGridChange>
      </w:tblGrid>
      <w:tr>
        <w:trPr>
          <w:cantSplit w:val="1"/>
          <w:trHeight w:val="268" w:hRule="atLeast"/>
          <w:tblHeader w:val="0"/>
        </w:trPr>
        <w:tc>
          <w:tcPr>
            <w:vMerge w:val="restart"/>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w:t>
            </w:r>
          </w:p>
        </w:tc>
        <w:tc>
          <w:tcP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0" w:right="2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w:t>
            </w:r>
          </w:p>
        </w:tc>
        <w:tc>
          <w:tcPr>
            <w:gridSpan w:val="3"/>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PRECIO PORDIA ADICIONALEN USD</w:t>
            </w:r>
          </w:p>
        </w:tc>
      </w:tr>
      <w:tr>
        <w:trPr>
          <w:cantSplit w:val="1"/>
          <w:trHeight w:val="537" w:hRule="atLeast"/>
          <w:tblHeader w:val="0"/>
        </w:trPr>
        <w:tc>
          <w:tcPr>
            <w:vMerge w:val="continue"/>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84" w:right="22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TimeDays</w:t>
            </w:r>
          </w:p>
        </w:tc>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326"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1A10DIAS</w:t>
            </w:r>
          </w:p>
        </w:tc>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9" w:right="18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11A21DIAS</w:t>
            </w:r>
          </w:p>
        </w:tc>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13" w:lineRule="auto"/>
              <w:ind w:left="117" w:right="2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DIAS EN ADELANTE</w:t>
            </w:r>
          </w:p>
        </w:tc>
      </w:tr>
      <w:tr>
        <w:trPr>
          <w:cantSplit w:val="0"/>
          <w:trHeight w:val="268" w:hRule="atLeast"/>
          <w:tblHeader w:val="0"/>
        </w:trPr>
        <w:tc>
          <w:tcP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DV20</w:t>
            </w:r>
          </w:p>
        </w:tc>
        <w:tc>
          <w:tcP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140,00</w:t>
            </w:r>
          </w:p>
        </w:tc>
        <w:tc>
          <w:tcP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89" w:right="8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160,00</w:t>
            </w:r>
          </w:p>
        </w:tc>
        <w:tc>
          <w:tcP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170,00</w:t>
            </w:r>
          </w:p>
        </w:tc>
      </w:tr>
      <w:tr>
        <w:trPr>
          <w:cantSplit w:val="0"/>
          <w:trHeight w:val="265" w:hRule="atLeast"/>
          <w:tblHeader w:val="0"/>
        </w:trPr>
        <w:tc>
          <w:tcP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DV40</w:t>
            </w:r>
          </w:p>
        </w:tc>
        <w:tc>
          <w:tcP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170,00</w:t>
            </w:r>
          </w:p>
        </w:tc>
        <w:tc>
          <w:tcP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8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190,00</w:t>
            </w:r>
          </w:p>
        </w:tc>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200,00</w:t>
            </w:r>
          </w:p>
        </w:tc>
      </w:tr>
      <w:tr>
        <w:trPr>
          <w:cantSplit w:val="0"/>
          <w:trHeight w:val="268" w:hRule="atLeast"/>
          <w:tblHeader w:val="0"/>
        </w:trPr>
        <w:tc>
          <w:tcP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HC40</w:t>
            </w:r>
          </w:p>
        </w:tc>
        <w:tc>
          <w:tcP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170,00</w:t>
            </w:r>
          </w:p>
        </w:tc>
        <w:tc>
          <w:tcP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7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195,00</w:t>
            </w:r>
          </w:p>
        </w:tc>
        <w:tc>
          <w:tcP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200,00</w:t>
            </w:r>
          </w:p>
        </w:tc>
      </w:tr>
      <w:tr>
        <w:trPr>
          <w:cantSplit w:val="1"/>
          <w:trHeight w:val="268" w:hRule="atLeast"/>
          <w:tblHeader w:val="0"/>
        </w:trPr>
        <w:tc>
          <w:tcP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Reefer20</w:t>
            </w:r>
          </w:p>
        </w:tc>
        <w:tc>
          <w:tcPr>
            <w:vMerge w:val="restart"/>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230,00</w:t>
            </w:r>
          </w:p>
        </w:tc>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7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250,00</w:t>
            </w:r>
          </w:p>
        </w:tc>
        <w:tc>
          <w:tcP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260,00</w:t>
            </w:r>
          </w:p>
        </w:tc>
      </w:tr>
      <w:tr>
        <w:trPr>
          <w:cantSplit w:val="1"/>
          <w:trHeight w:val="268" w:hRule="atLeast"/>
          <w:tblHeader w:val="0"/>
        </w:trPr>
        <w:tc>
          <w:tcP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/40’</w:t>
            </w:r>
          </w:p>
        </w:tc>
        <w:tc>
          <w:tcPr>
            <w:vMerge w:val="continue"/>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2"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315,00</w:t>
            </w:r>
          </w:p>
        </w:tc>
        <w:tc>
          <w:tcP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76"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335,00</w:t>
            </w:r>
          </w:p>
        </w:tc>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345,00</w:t>
            </w:r>
          </w:p>
        </w:tc>
      </w:tr>
      <w:tr>
        <w:trPr>
          <w:cantSplit w:val="0"/>
          <w:trHeight w:val="268" w:hRule="atLeast"/>
          <w:tblHeader w:val="0"/>
        </w:trPr>
        <w:tc>
          <w:tcP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EE20</w:t>
            </w:r>
          </w:p>
        </w:tc>
        <w:tc>
          <w:tcP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220,00</w:t>
            </w:r>
          </w:p>
        </w:tc>
        <w:tc>
          <w:tcP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8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230,00</w:t>
            </w:r>
          </w:p>
        </w:tc>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240,00</w:t>
            </w:r>
          </w:p>
        </w:tc>
      </w:tr>
      <w:tr>
        <w:trPr>
          <w:cantSplit w:val="0"/>
          <w:trHeight w:val="268" w:hRule="atLeast"/>
          <w:tblHeader w:val="0"/>
        </w:trPr>
        <w:tc>
          <w:tcP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EE40</w:t>
            </w:r>
          </w:p>
        </w:tc>
        <w:tc>
          <w:tcP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250,00</w:t>
            </w:r>
          </w:p>
        </w:tc>
        <w:tc>
          <w:tcP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8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260,00</w:t>
            </w:r>
          </w:p>
        </w:tc>
        <w:tc>
          <w:tcP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270,00</w:t>
            </w:r>
          </w:p>
        </w:tc>
      </w:tr>
      <w:tr>
        <w:trPr>
          <w:cantSplit w:val="0"/>
          <w:trHeight w:val="265" w:hRule="atLeast"/>
          <w:tblHeader w:val="0"/>
        </w:trPr>
        <w:tc>
          <w:tcP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EEHC</w:t>
            </w:r>
          </w:p>
        </w:tc>
        <w:tc>
          <w:tcP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5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349"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260,00</w:t>
            </w:r>
          </w:p>
        </w:tc>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9" w:right="8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270,00</w:t>
            </w:r>
          </w:p>
        </w:tc>
        <w:tc>
          <w:tcP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8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280,00</w:t>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1134" w:top="1134" w:left="1134" w:right="1134" w:header="720" w:footer="720"/>
        </w:sectPr>
      </w:pPr>
      <w:r w:rsidDel="00000000" w:rsidR="00000000" w:rsidRPr="00000000">
        <w:rPr>
          <w:rtl w:val="0"/>
        </w:rPr>
      </w:r>
    </w:p>
    <w:p w:rsidR="00000000" w:rsidDel="00000000" w:rsidP="00000000" w:rsidRDefault="00000000" w:rsidRPr="00000000" w14:paraId="00000069">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A">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B">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C">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D">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E">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6F">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7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w:t>
      </w:r>
    </w:p>
    <w:p w:rsidR="00000000" w:rsidDel="00000000" w:rsidP="00000000" w:rsidRDefault="00000000" w:rsidRPr="00000000" w14:paraId="00000071">
      <w:pPr>
        <w:ind w:right="-1141"/>
        <w:jc w:val="center"/>
        <w:rPr>
          <w:b w:val="0"/>
          <w:sz w:val="22"/>
          <w:szCs w:val="22"/>
          <w:vertAlign w:val="baseline"/>
        </w:rPr>
      </w:pPr>
      <w:r w:rsidDel="00000000" w:rsidR="00000000" w:rsidRPr="00000000">
        <w:rPr>
          <w:rtl w:val="0"/>
        </w:rPr>
      </w:r>
    </w:p>
    <w:tbl>
      <w:tblPr>
        <w:tblStyle w:val="Table3"/>
        <w:tblW w:w="8642.0" w:type="dxa"/>
        <w:jc w:val="center"/>
        <w:tblLayout w:type="fixed"/>
        <w:tblLook w:val="0000"/>
      </w:tblPr>
      <w:tblGrid>
        <w:gridCol w:w="4720"/>
        <w:gridCol w:w="3922"/>
        <w:tblGridChange w:id="0">
          <w:tblGrid>
            <w:gridCol w:w="4720"/>
            <w:gridCol w:w="3922"/>
          </w:tblGrid>
        </w:tblGridChange>
      </w:tblGrid>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2">
            <w:pPr>
              <w:jc w:val="center"/>
              <w:rPr>
                <w:b w:val="0"/>
                <w:color w:val="000000"/>
                <w:vertAlign w:val="baseline"/>
              </w:rPr>
            </w:pPr>
            <w:r w:rsidDel="00000000" w:rsidR="00000000" w:rsidRPr="00000000">
              <w:rPr>
                <w:b w:val="1"/>
                <w:color w:val="000000"/>
                <w:vertAlign w:val="baseline"/>
                <w:rtl w:val="0"/>
              </w:rPr>
              <w:t xml:space="preserve">VALOR DE LOS CONTENEDORES POR DEPRECIACIÓN EN CASO DE DAÑO / EXTRAVIO.</w:t>
            </w:r>
            <w:r w:rsidDel="00000000" w:rsidR="00000000" w:rsidRPr="00000000">
              <w:rPr>
                <w:rtl w:val="0"/>
              </w:rPr>
            </w:r>
          </w:p>
        </w:tc>
      </w:tr>
      <w:tr>
        <w:trPr>
          <w:cantSplit w:val="0"/>
          <w:trHeight w:val="300" w:hRule="atLeast"/>
          <w:tblHeader w:val="0"/>
        </w:trP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74">
            <w:pPr>
              <w:jc w:val="center"/>
              <w:rPr>
                <w:b w:val="0"/>
                <w:color w:val="000000"/>
                <w:vertAlign w:val="baseline"/>
              </w:rPr>
            </w:pPr>
            <w:r w:rsidDel="00000000" w:rsidR="00000000" w:rsidRPr="00000000">
              <w:rPr>
                <w:rtl w:val="0"/>
              </w:rPr>
            </w:r>
          </w:p>
        </w:tc>
      </w:tr>
      <w:tr>
        <w:trPr>
          <w:cantSplit w:val="0"/>
          <w:trHeight w:val="300" w:hRule="atLeast"/>
          <w:tblHeader w:val="0"/>
        </w:trPr>
        <w:tc>
          <w:tcPr>
            <w:tcBorders>
              <w:top w:color="808080" w:space="0" w:sz="4" w:val="single"/>
              <w:left w:color="808080" w:space="0" w:sz="4" w:val="single"/>
              <w:bottom w:color="808080" w:space="0" w:sz="4" w:val="single"/>
              <w:right w:color="808080" w:space="0" w:sz="4" w:val="single"/>
            </w:tcBorders>
            <w:vAlign w:val="center"/>
          </w:tcPr>
          <w:p w:rsidR="00000000" w:rsidDel="00000000" w:rsidP="00000000" w:rsidRDefault="00000000" w:rsidRPr="00000000" w14:paraId="00000076">
            <w:pPr>
              <w:jc w:val="center"/>
              <w:rPr>
                <w:color w:val="000000"/>
                <w:vertAlign w:val="baseline"/>
              </w:rPr>
            </w:pPr>
            <w:r w:rsidDel="00000000" w:rsidR="00000000" w:rsidRPr="00000000">
              <w:rPr>
                <w:color w:val="000000"/>
                <w:vertAlign w:val="baseline"/>
                <w:rtl w:val="0"/>
              </w:rPr>
              <w:t xml:space="preserve">CONT. 20 GP</w:t>
            </w:r>
          </w:p>
        </w:tc>
        <w:tc>
          <w:tcPr>
            <w:tcBorders>
              <w:top w:color="808080" w:space="0" w:sz="4" w:val="single"/>
              <w:left w:color="000000" w:space="0" w:sz="0" w:val="nil"/>
              <w:bottom w:color="808080" w:space="0" w:sz="4" w:val="single"/>
              <w:right w:color="808080" w:space="0" w:sz="4" w:val="single"/>
            </w:tcBorders>
            <w:vAlign w:val="center"/>
          </w:tcPr>
          <w:p w:rsidR="00000000" w:rsidDel="00000000" w:rsidP="00000000" w:rsidRDefault="00000000" w:rsidRPr="00000000" w14:paraId="00000077">
            <w:pPr>
              <w:jc w:val="center"/>
              <w:rPr>
                <w:color w:val="000000"/>
                <w:vertAlign w:val="baseline"/>
              </w:rPr>
            </w:pPr>
            <w:r w:rsidDel="00000000" w:rsidR="00000000" w:rsidRPr="00000000">
              <w:rPr>
                <w:color w:val="000000"/>
                <w:vertAlign w:val="baseline"/>
                <w:rtl w:val="0"/>
              </w:rPr>
              <w:t xml:space="preserve">USD 10000</w:t>
            </w:r>
          </w:p>
        </w:tc>
      </w:tr>
      <w:tr>
        <w:trPr>
          <w:cantSplit w:val="0"/>
          <w:trHeight w:val="315"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78">
            <w:pPr>
              <w:jc w:val="center"/>
              <w:rPr>
                <w:color w:val="000000"/>
                <w:vertAlign w:val="baseline"/>
              </w:rPr>
            </w:pPr>
            <w:r w:rsidDel="00000000" w:rsidR="00000000" w:rsidRPr="00000000">
              <w:rPr>
                <w:color w:val="000000"/>
                <w:vertAlign w:val="baseline"/>
                <w:rtl w:val="0"/>
              </w:rPr>
              <w:t xml:space="preserve">CONT. 40 GP</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79">
            <w:pPr>
              <w:jc w:val="center"/>
              <w:rPr>
                <w:color w:val="000000"/>
                <w:vertAlign w:val="baseline"/>
              </w:rPr>
            </w:pPr>
            <w:r w:rsidDel="00000000" w:rsidR="00000000" w:rsidRPr="00000000">
              <w:rPr>
                <w:color w:val="000000"/>
                <w:vertAlign w:val="baseline"/>
                <w:rtl w:val="0"/>
              </w:rPr>
              <w:t xml:space="preserve">USD 12000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7A">
            <w:pPr>
              <w:jc w:val="center"/>
              <w:rPr>
                <w:color w:val="000000"/>
                <w:vertAlign w:val="baseline"/>
              </w:rPr>
            </w:pPr>
            <w:r w:rsidDel="00000000" w:rsidR="00000000" w:rsidRPr="00000000">
              <w:rPr>
                <w:color w:val="000000"/>
                <w:vertAlign w:val="baseline"/>
                <w:rtl w:val="0"/>
              </w:rPr>
              <w:t xml:space="preserve">CONT. 40 HC</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7B">
            <w:pPr>
              <w:jc w:val="center"/>
              <w:rPr>
                <w:color w:val="000000"/>
                <w:vertAlign w:val="baseline"/>
              </w:rPr>
            </w:pPr>
            <w:r w:rsidDel="00000000" w:rsidR="00000000" w:rsidRPr="00000000">
              <w:rPr>
                <w:color w:val="000000"/>
                <w:vertAlign w:val="baseline"/>
                <w:rtl w:val="0"/>
              </w:rPr>
              <w:t xml:space="preserve">USD 14000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7C">
            <w:pPr>
              <w:jc w:val="center"/>
              <w:rPr>
                <w:color w:val="000000"/>
                <w:vertAlign w:val="baseline"/>
              </w:rPr>
            </w:pPr>
            <w:r w:rsidDel="00000000" w:rsidR="00000000" w:rsidRPr="00000000">
              <w:rPr>
                <w:color w:val="000000"/>
                <w:vertAlign w:val="baseline"/>
                <w:rtl w:val="0"/>
              </w:rPr>
              <w:t xml:space="preserve">CONT. 20 OT</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7D">
            <w:pPr>
              <w:jc w:val="center"/>
              <w:rPr>
                <w:color w:val="000000"/>
                <w:vertAlign w:val="baseline"/>
              </w:rPr>
            </w:pPr>
            <w:r w:rsidDel="00000000" w:rsidR="00000000" w:rsidRPr="00000000">
              <w:rPr>
                <w:color w:val="000000"/>
                <w:vertAlign w:val="baseline"/>
                <w:rtl w:val="0"/>
              </w:rPr>
              <w:t xml:space="preserve">USD 14000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7E">
            <w:pPr>
              <w:jc w:val="center"/>
              <w:rPr>
                <w:color w:val="000000"/>
                <w:vertAlign w:val="baseline"/>
              </w:rPr>
            </w:pPr>
            <w:r w:rsidDel="00000000" w:rsidR="00000000" w:rsidRPr="00000000">
              <w:rPr>
                <w:color w:val="000000"/>
                <w:vertAlign w:val="baseline"/>
                <w:rtl w:val="0"/>
              </w:rPr>
              <w:t xml:space="preserve">CONT. 20 FR</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7F">
            <w:pPr>
              <w:jc w:val="center"/>
              <w:rPr>
                <w:color w:val="000000"/>
                <w:vertAlign w:val="baseline"/>
              </w:rPr>
            </w:pPr>
            <w:r w:rsidDel="00000000" w:rsidR="00000000" w:rsidRPr="00000000">
              <w:rPr>
                <w:color w:val="000000"/>
                <w:vertAlign w:val="baseline"/>
                <w:rtl w:val="0"/>
              </w:rPr>
              <w:t xml:space="preserve">USD 24000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0">
            <w:pPr>
              <w:jc w:val="center"/>
              <w:rPr>
                <w:color w:val="000000"/>
                <w:vertAlign w:val="baseline"/>
              </w:rPr>
            </w:pPr>
            <w:r w:rsidDel="00000000" w:rsidR="00000000" w:rsidRPr="00000000">
              <w:rPr>
                <w:color w:val="000000"/>
                <w:vertAlign w:val="baseline"/>
                <w:rtl w:val="0"/>
              </w:rPr>
              <w:t xml:space="preserve">CONT. 20 RF</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1">
            <w:pPr>
              <w:jc w:val="center"/>
              <w:rPr>
                <w:color w:val="000000"/>
                <w:vertAlign w:val="baseline"/>
              </w:rPr>
            </w:pPr>
            <w:r w:rsidDel="00000000" w:rsidR="00000000" w:rsidRPr="00000000">
              <w:rPr>
                <w:color w:val="000000"/>
                <w:vertAlign w:val="baseline"/>
                <w:rtl w:val="0"/>
              </w:rPr>
              <w:t xml:space="preserve">USD 35000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2">
            <w:pPr>
              <w:jc w:val="center"/>
              <w:rPr>
                <w:color w:val="000000"/>
                <w:vertAlign w:val="baseline"/>
              </w:rPr>
            </w:pPr>
            <w:r w:rsidDel="00000000" w:rsidR="00000000" w:rsidRPr="00000000">
              <w:rPr>
                <w:color w:val="000000"/>
                <w:vertAlign w:val="baseline"/>
                <w:rtl w:val="0"/>
              </w:rPr>
              <w:t xml:space="preserve">CONT. 20 RH</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3">
            <w:pPr>
              <w:jc w:val="center"/>
              <w:rPr>
                <w:color w:val="000000"/>
                <w:vertAlign w:val="baseline"/>
              </w:rPr>
            </w:pPr>
            <w:r w:rsidDel="00000000" w:rsidR="00000000" w:rsidRPr="00000000">
              <w:rPr>
                <w:color w:val="000000"/>
                <w:vertAlign w:val="baseline"/>
                <w:rtl w:val="0"/>
              </w:rPr>
              <w:t xml:space="preserve">USD 40000</w:t>
            </w:r>
          </w:p>
        </w:tc>
      </w:tr>
      <w:tr>
        <w:trPr>
          <w:cantSplit w:val="0"/>
          <w:trHeight w:val="315"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4">
            <w:pPr>
              <w:jc w:val="center"/>
              <w:rPr>
                <w:color w:val="000000"/>
                <w:vertAlign w:val="baseline"/>
              </w:rPr>
            </w:pPr>
            <w:r w:rsidDel="00000000" w:rsidR="00000000" w:rsidRPr="00000000">
              <w:rPr>
                <w:color w:val="000000"/>
                <w:vertAlign w:val="baseline"/>
                <w:rtl w:val="0"/>
              </w:rPr>
              <w:t xml:space="preserve">CONT. 40 OT</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5">
            <w:pPr>
              <w:jc w:val="center"/>
              <w:rPr>
                <w:color w:val="000000"/>
                <w:vertAlign w:val="baseline"/>
              </w:rPr>
            </w:pPr>
            <w:r w:rsidDel="00000000" w:rsidR="00000000" w:rsidRPr="00000000">
              <w:rPr>
                <w:color w:val="000000"/>
                <w:vertAlign w:val="baseline"/>
                <w:rtl w:val="0"/>
              </w:rPr>
              <w:t xml:space="preserve">USD 15000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6">
            <w:pPr>
              <w:jc w:val="center"/>
              <w:rPr>
                <w:color w:val="000000"/>
                <w:vertAlign w:val="baseline"/>
              </w:rPr>
            </w:pPr>
            <w:r w:rsidDel="00000000" w:rsidR="00000000" w:rsidRPr="00000000">
              <w:rPr>
                <w:color w:val="000000"/>
                <w:vertAlign w:val="baseline"/>
                <w:rtl w:val="0"/>
              </w:rPr>
              <w:t xml:space="preserve">CONT. 40 FR</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7">
            <w:pPr>
              <w:jc w:val="center"/>
              <w:rPr>
                <w:color w:val="000000"/>
                <w:vertAlign w:val="baseline"/>
              </w:rPr>
            </w:pPr>
            <w:r w:rsidDel="00000000" w:rsidR="00000000" w:rsidRPr="00000000">
              <w:rPr>
                <w:color w:val="000000"/>
                <w:vertAlign w:val="baseline"/>
                <w:rtl w:val="0"/>
              </w:rPr>
              <w:t xml:space="preserve">USD 26000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8">
            <w:pPr>
              <w:jc w:val="center"/>
              <w:rPr>
                <w:color w:val="000000"/>
                <w:vertAlign w:val="baseline"/>
              </w:rPr>
            </w:pPr>
            <w:r w:rsidDel="00000000" w:rsidR="00000000" w:rsidRPr="00000000">
              <w:rPr>
                <w:color w:val="000000"/>
                <w:vertAlign w:val="baseline"/>
                <w:rtl w:val="0"/>
              </w:rPr>
              <w:t xml:space="preserve">CONT. 40 RF</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9">
            <w:pPr>
              <w:jc w:val="center"/>
              <w:rPr>
                <w:color w:val="000000"/>
                <w:vertAlign w:val="baseline"/>
              </w:rPr>
            </w:pPr>
            <w:r w:rsidDel="00000000" w:rsidR="00000000" w:rsidRPr="00000000">
              <w:rPr>
                <w:color w:val="000000"/>
                <w:vertAlign w:val="baseline"/>
                <w:rtl w:val="0"/>
              </w:rPr>
              <w:t xml:space="preserve">USD 90000</w:t>
            </w:r>
          </w:p>
        </w:tc>
      </w:tr>
      <w:tr>
        <w:trPr>
          <w:cantSplit w:val="0"/>
          <w:trHeight w:val="300" w:hRule="atLeast"/>
          <w:tblHeader w:val="0"/>
        </w:trPr>
        <w:tc>
          <w:tcPr>
            <w:tcBorders>
              <w:top w:color="000000" w:space="0" w:sz="0" w:val="nil"/>
              <w:left w:color="808080" w:space="0" w:sz="4" w:val="single"/>
              <w:bottom w:color="808080" w:space="0" w:sz="4" w:val="single"/>
              <w:right w:color="808080" w:space="0" w:sz="4" w:val="single"/>
            </w:tcBorders>
            <w:vAlign w:val="center"/>
          </w:tcPr>
          <w:p w:rsidR="00000000" w:rsidDel="00000000" w:rsidP="00000000" w:rsidRDefault="00000000" w:rsidRPr="00000000" w14:paraId="0000008A">
            <w:pPr>
              <w:jc w:val="center"/>
              <w:rPr>
                <w:color w:val="000000"/>
                <w:vertAlign w:val="baseline"/>
              </w:rPr>
            </w:pPr>
            <w:r w:rsidDel="00000000" w:rsidR="00000000" w:rsidRPr="00000000">
              <w:rPr>
                <w:color w:val="000000"/>
                <w:vertAlign w:val="baseline"/>
                <w:rtl w:val="0"/>
              </w:rPr>
              <w:t xml:space="preserve">CONT. 40 RH</w:t>
            </w:r>
          </w:p>
        </w:tc>
        <w:tc>
          <w:tcPr>
            <w:tcBorders>
              <w:top w:color="000000" w:space="0" w:sz="0" w:val="nil"/>
              <w:left w:color="000000" w:space="0" w:sz="0" w:val="nil"/>
              <w:bottom w:color="808080" w:space="0" w:sz="4" w:val="single"/>
              <w:right w:color="808080" w:space="0" w:sz="4" w:val="single"/>
            </w:tcBorders>
            <w:vAlign w:val="center"/>
          </w:tcPr>
          <w:p w:rsidR="00000000" w:rsidDel="00000000" w:rsidP="00000000" w:rsidRDefault="00000000" w:rsidRPr="00000000" w14:paraId="0000008B">
            <w:pPr>
              <w:jc w:val="center"/>
              <w:rPr>
                <w:color w:val="000000"/>
                <w:vertAlign w:val="baseline"/>
              </w:rPr>
            </w:pPr>
            <w:r w:rsidDel="00000000" w:rsidR="00000000" w:rsidRPr="00000000">
              <w:rPr>
                <w:color w:val="000000"/>
                <w:vertAlign w:val="baseline"/>
                <w:rtl w:val="0"/>
              </w:rPr>
              <w:t xml:space="preserve">USD 95000</w:t>
            </w:r>
          </w:p>
        </w:tc>
      </w:tr>
    </w:tbl>
    <w:p w:rsidR="00000000" w:rsidDel="00000000" w:rsidP="00000000" w:rsidRDefault="00000000" w:rsidRPr="00000000" w14:paraId="0000008C">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8D">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8E">
      <w:pPr>
        <w:ind w:right="-1141"/>
        <w:rPr>
          <w:b w:val="0"/>
          <w:vertAlign w:val="baseline"/>
        </w:rPr>
      </w:pPr>
      <w:r w:rsidDel="00000000" w:rsidR="00000000" w:rsidRPr="00000000">
        <w:rPr>
          <w:b w:val="1"/>
          <w:vertAlign w:val="baseline"/>
          <w:rtl w:val="0"/>
        </w:rPr>
        <w:t xml:space="preserve">NOTA: ESTOS ANEXOS QUEDAN SUJETOS A MODIFICACIONES DE LOS VALORES SIN PREVIO AVISO.</w:t>
      </w:r>
      <w:r w:rsidDel="00000000" w:rsidR="00000000" w:rsidRPr="00000000">
        <w:rPr>
          <w:rtl w:val="0"/>
        </w:rPr>
      </w:r>
    </w:p>
    <w:p w:rsidR="00000000" w:rsidDel="00000000" w:rsidP="00000000" w:rsidRDefault="00000000" w:rsidRPr="00000000" w14:paraId="0000008F">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90">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91">
      <w:pPr>
        <w:ind w:right="-1141"/>
        <w:jc w:val="center"/>
        <w:rPr>
          <w:b w:val="0"/>
          <w:sz w:val="22"/>
          <w:szCs w:val="22"/>
          <w:vertAlign w:val="baseline"/>
        </w:rPr>
      </w:pPr>
      <w:r w:rsidDel="00000000" w:rsidR="00000000" w:rsidRPr="00000000">
        <w:rPr>
          <w:rtl w:val="0"/>
        </w:rPr>
      </w:r>
    </w:p>
    <w:p w:rsidR="00000000" w:rsidDel="00000000" w:rsidP="00000000" w:rsidRDefault="00000000" w:rsidRPr="00000000" w14:paraId="00000092">
      <w:pPr>
        <w:jc w:val="both"/>
        <w:rPr>
          <w:sz w:val="24"/>
          <w:szCs w:val="24"/>
          <w:vertAlign w:val="baseline"/>
        </w:rPr>
      </w:pPr>
      <w:r w:rsidDel="00000000" w:rsidR="00000000" w:rsidRPr="00000000">
        <w:rPr>
          <w:sz w:val="24"/>
          <w:szCs w:val="24"/>
          <w:vertAlign w:val="baseline"/>
          <w:rtl w:val="0"/>
        </w:rPr>
        <w:t xml:space="preserve">Sin otro particular saludamos a Uds. atte.</w:t>
      </w:r>
    </w:p>
    <w:p w:rsidR="00000000" w:rsidDel="00000000" w:rsidP="00000000" w:rsidRDefault="00000000" w:rsidRPr="00000000" w14:paraId="00000093">
      <w:pPr>
        <w:jc w:val="both"/>
        <w:rPr>
          <w:sz w:val="24"/>
          <w:szCs w:val="24"/>
          <w:vertAlign w:val="baseline"/>
        </w:rPr>
      </w:pPr>
      <w:r w:rsidDel="00000000" w:rsidR="00000000" w:rsidRPr="00000000">
        <w:rPr>
          <w:rtl w:val="0"/>
        </w:rPr>
      </w:r>
    </w:p>
    <w:p w:rsidR="00000000" w:rsidDel="00000000" w:rsidP="00000000" w:rsidRDefault="00000000" w:rsidRPr="00000000" w14:paraId="00000094">
      <w:pPr>
        <w:ind w:left="720" w:firstLine="0"/>
        <w:jc w:val="both"/>
        <w:rPr>
          <w:sz w:val="24"/>
          <w:szCs w:val="24"/>
          <w:vertAlign w:val="baseline"/>
        </w:rPr>
      </w:pPr>
      <w:r w:rsidDel="00000000" w:rsidR="00000000" w:rsidRPr="00000000">
        <w:rPr>
          <w:sz w:val="24"/>
          <w:szCs w:val="24"/>
          <w:vertAlign w:val="baseline"/>
          <w:rtl w:val="0"/>
        </w:rPr>
        <w:t xml:space="preserve">Firma y Sello: </w:t>
      </w:r>
    </w:p>
    <w:p w:rsidR="00000000" w:rsidDel="00000000" w:rsidP="00000000" w:rsidRDefault="00000000" w:rsidRPr="00000000" w14:paraId="00000095">
      <w:pPr>
        <w:ind w:left="720" w:firstLine="0"/>
        <w:jc w:val="both"/>
        <w:rPr>
          <w:sz w:val="24"/>
          <w:szCs w:val="24"/>
          <w:vertAlign w:val="baseline"/>
        </w:rPr>
      </w:pPr>
      <w:r w:rsidDel="00000000" w:rsidR="00000000" w:rsidRPr="00000000">
        <w:rPr>
          <w:sz w:val="24"/>
          <w:szCs w:val="24"/>
          <w:vertAlign w:val="baseline"/>
          <w:rtl w:val="0"/>
        </w:rPr>
        <w:t xml:space="preserve">Aclaración:</w:t>
      </w:r>
    </w:p>
    <w:p w:rsidR="00000000" w:rsidDel="00000000" w:rsidP="00000000" w:rsidRDefault="00000000" w:rsidRPr="00000000" w14:paraId="00000096">
      <w:pPr>
        <w:ind w:left="720" w:firstLine="0"/>
        <w:jc w:val="both"/>
        <w:rPr>
          <w:sz w:val="24"/>
          <w:szCs w:val="24"/>
          <w:vertAlign w:val="baseline"/>
        </w:rPr>
      </w:pPr>
      <w:r w:rsidDel="00000000" w:rsidR="00000000" w:rsidRPr="00000000">
        <w:rPr>
          <w:sz w:val="24"/>
          <w:szCs w:val="24"/>
          <w:vertAlign w:val="baseline"/>
          <w:rtl w:val="0"/>
        </w:rPr>
        <w:t xml:space="preserve">Documento:</w:t>
      </w:r>
    </w:p>
    <w:p w:rsidR="00000000" w:rsidDel="00000000" w:rsidP="00000000" w:rsidRDefault="00000000" w:rsidRPr="00000000" w14:paraId="00000097">
      <w:pPr>
        <w:ind w:left="720" w:firstLine="0"/>
        <w:jc w:val="both"/>
        <w:rPr>
          <w:sz w:val="24"/>
          <w:szCs w:val="24"/>
          <w:vertAlign w:val="baseline"/>
        </w:rPr>
      </w:pPr>
      <w:r w:rsidDel="00000000" w:rsidR="00000000" w:rsidRPr="00000000">
        <w:rPr>
          <w:sz w:val="24"/>
          <w:szCs w:val="24"/>
          <w:vertAlign w:val="baseline"/>
          <w:rtl w:val="0"/>
        </w:rPr>
        <w:t xml:space="preserve">Carácter:</w:t>
      </w:r>
    </w:p>
    <w:p w:rsidR="00000000" w:rsidDel="00000000" w:rsidP="00000000" w:rsidRDefault="00000000" w:rsidRPr="00000000" w14:paraId="00000098">
      <w:pPr>
        <w:jc w:val="both"/>
        <w:rPr>
          <w:sz w:val="24"/>
          <w:szCs w:val="24"/>
          <w:vertAlign w:val="baseline"/>
        </w:rPr>
      </w:pPr>
      <w:r w:rsidDel="00000000" w:rsidR="00000000" w:rsidRPr="00000000">
        <w:rPr>
          <w:rtl w:val="0"/>
        </w:rPr>
      </w:r>
    </w:p>
    <w:p w:rsidR="00000000" w:rsidDel="00000000" w:rsidP="00000000" w:rsidRDefault="00000000" w:rsidRPr="00000000" w14:paraId="00000099">
      <w:pPr>
        <w:jc w:val="both"/>
        <w:rPr>
          <w:sz w:val="24"/>
          <w:szCs w:val="24"/>
          <w:vertAlign w:val="baseline"/>
        </w:rPr>
      </w:pPr>
      <w:r w:rsidDel="00000000" w:rsidR="00000000" w:rsidRPr="00000000">
        <w:rPr>
          <w:rtl w:val="0"/>
        </w:rPr>
      </w:r>
    </w:p>
    <w:p w:rsidR="00000000" w:rsidDel="00000000" w:rsidP="00000000" w:rsidRDefault="00000000" w:rsidRPr="00000000" w14:paraId="0000009A">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rtl w:val="0"/>
        </w:rPr>
      </w:r>
    </w:p>
    <w:p w:rsidR="00000000" w:rsidDel="00000000" w:rsidP="00000000" w:rsidRDefault="00000000" w:rsidRPr="00000000" w14:paraId="0000009B">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b w:val="1"/>
          <w:color w:val="ff0000"/>
          <w:sz w:val="22"/>
          <w:szCs w:val="22"/>
          <w:vertAlign w:val="baseline"/>
          <w:rtl w:val="0"/>
        </w:rPr>
        <w:t xml:space="preserve">NOTA: LA PRESENTE CARTA DEBERÁ SER CONFECCIONADA DE LA SIGUIENTE FORMA:</w:t>
      </w: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b w:val="1"/>
          <w:color w:val="ff0000"/>
          <w:sz w:val="22"/>
          <w:szCs w:val="22"/>
          <w:vertAlign w:val="baseline"/>
          <w:rtl w:val="0"/>
        </w:rPr>
        <w:t xml:space="preserve">1.- EN PAPEL MEMBRETE DEL CONSIGNATARIO O DE QUIEN RETIRE EFECTIVAMENTE LOS CONTENEDORES SEGÚN EL CASO</w:t>
      </w:r>
      <w:r w:rsidDel="00000000" w:rsidR="00000000" w:rsidRPr="00000000">
        <w:rPr>
          <w:rtl w:val="0"/>
        </w:rPr>
      </w:r>
    </w:p>
    <w:p w:rsidR="00000000" w:rsidDel="00000000" w:rsidP="00000000" w:rsidRDefault="00000000" w:rsidRPr="00000000" w14:paraId="0000009E">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rtl w:val="0"/>
        </w:rPr>
      </w:r>
    </w:p>
    <w:p w:rsidR="00000000" w:rsidDel="00000000" w:rsidP="00000000" w:rsidRDefault="00000000" w:rsidRPr="00000000" w14:paraId="0000009F">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b w:val="1"/>
          <w:color w:val="ff0000"/>
          <w:sz w:val="22"/>
          <w:szCs w:val="22"/>
          <w:vertAlign w:val="baseline"/>
          <w:rtl w:val="0"/>
        </w:rPr>
        <w:t xml:space="preserve">2.- FIRMADA POR PRESIDENTE Y/O APODERADO DE LA EMPRESA CERTIFICADA POR ESCRIBANO.</w:t>
      </w:r>
      <w:r w:rsidDel="00000000" w:rsidR="00000000" w:rsidRPr="00000000">
        <w:rPr>
          <w:rtl w:val="0"/>
        </w:rPr>
      </w:r>
    </w:p>
    <w:p w:rsidR="00000000" w:rsidDel="00000000" w:rsidP="00000000" w:rsidRDefault="00000000" w:rsidRPr="00000000" w14:paraId="000000A0">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rtl w:val="0"/>
        </w:rPr>
      </w:r>
    </w:p>
    <w:p w:rsidR="00000000" w:rsidDel="00000000" w:rsidP="00000000" w:rsidRDefault="00000000" w:rsidRPr="00000000" w14:paraId="000000A1">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b w:val="1"/>
          <w:color w:val="ff0000"/>
          <w:sz w:val="22"/>
          <w:szCs w:val="22"/>
          <w:vertAlign w:val="baseline"/>
          <w:rtl w:val="0"/>
        </w:rPr>
        <w:t xml:space="preserve">3.- DEBEN PRESENTARSE ORIGINALES – NO COPIAS</w:t>
      </w:r>
      <w:r w:rsidDel="00000000" w:rsidR="00000000" w:rsidRPr="00000000">
        <w:rPr>
          <w:rtl w:val="0"/>
        </w:rPr>
      </w:r>
    </w:p>
    <w:p w:rsidR="00000000" w:rsidDel="00000000" w:rsidP="00000000" w:rsidRDefault="00000000" w:rsidRPr="00000000" w14:paraId="000000A2">
      <w:pPr>
        <w:pBdr>
          <w:top w:color="000000" w:space="1" w:sz="4" w:val="single"/>
          <w:left w:color="000000" w:space="4" w:sz="4" w:val="single"/>
          <w:bottom w:color="000000" w:space="1" w:sz="4" w:val="single"/>
          <w:right w:color="000000" w:space="4" w:sz="4" w:val="single"/>
        </w:pBdr>
        <w:rPr>
          <w:b w:val="0"/>
          <w:color w:val="ff0000"/>
          <w:sz w:val="22"/>
          <w:szCs w:val="22"/>
          <w:vertAlign w:val="baseline"/>
        </w:rPr>
      </w:pPr>
      <w:r w:rsidDel="00000000" w:rsidR="00000000" w:rsidRPr="00000000">
        <w:rPr>
          <w:rtl w:val="0"/>
        </w:rPr>
      </w:r>
    </w:p>
    <w:p w:rsidR="00000000" w:rsidDel="00000000" w:rsidP="00000000" w:rsidRDefault="00000000" w:rsidRPr="00000000" w14:paraId="000000A3">
      <w:pPr>
        <w:ind w:right="-1141"/>
        <w:jc w:val="center"/>
        <w:rPr>
          <w:sz w:val="22"/>
          <w:szCs w:val="22"/>
          <w:vertAlign w:val="baseline"/>
        </w:rPr>
      </w:pPr>
      <w:r w:rsidDel="00000000" w:rsidR="00000000" w:rsidRPr="00000000">
        <w:rPr>
          <w:rtl w:val="0"/>
        </w:rPr>
      </w:r>
    </w:p>
    <w:sectPr>
      <w:type w:val="continuous"/>
      <w:pgSz w:h="15840" w:w="12240"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noProof w:val="0"/>
      <w:w w:val="100"/>
      <w:position w:val="-1"/>
      <w:sz w:val="28"/>
      <w:u w:val="single"/>
      <w:effect w:val="none"/>
      <w:vertAlign w:val="baseline"/>
      <w:cs w:val="0"/>
      <w:em w:val="none"/>
      <w:lang w:bidi="ar-SA" w:eastAsia="en-US" w:val="es-ES"/>
    </w:rPr>
  </w:style>
  <w:style w:type="paragraph" w:styleId="Título2">
    <w:name w:val="Título 2"/>
    <w:basedOn w:val="Normal"/>
    <w:next w:val="Normal"/>
    <w:autoRedefine w:val="0"/>
    <w:hidden w:val="0"/>
    <w:qFormat w:val="0"/>
    <w:pPr>
      <w:keepNext w:val="1"/>
      <w:pBdr>
        <w:top w:color="auto" w:space="1" w:sz="6" w:val="single"/>
        <w:left w:color="auto" w:space="1" w:sz="6" w:val="single"/>
        <w:bottom w:color="auto" w:space="1" w:sz="6" w:val="single"/>
        <w:right w:color="auto" w:space="1" w:sz="6" w:val="single"/>
      </w:pBdr>
      <w:shd w:color="auto" w:fill="auto" w:val="pct20"/>
      <w:suppressAutoHyphens w:val="1"/>
      <w:spacing w:line="1" w:lineRule="atLeast"/>
      <w:ind w:leftChars="-1" w:rightChars="0" w:firstLineChars="-1"/>
      <w:jc w:val="center"/>
      <w:textDirection w:val="btLr"/>
      <w:textAlignment w:val="top"/>
      <w:outlineLvl w:val="1"/>
    </w:pPr>
    <w:rPr>
      <w:b w:val="1"/>
      <w:i w:val="1"/>
      <w:w w:val="100"/>
      <w:position w:val="-1"/>
      <w:sz w:val="22"/>
      <w:effect w:val="none"/>
      <w:vertAlign w:val="baseline"/>
      <w:cs w:val="0"/>
      <w:em w:val="none"/>
      <w:lang w:bidi="ar-SA" w:eastAsia="en-US" w:val="en-US"/>
    </w:rPr>
  </w:style>
  <w:style w:type="paragraph" w:styleId="Título3">
    <w:name w:val="Título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i w:val="1"/>
      <w:w w:val="100"/>
      <w:position w:val="-1"/>
      <w:sz w:val="24"/>
      <w:u w:val="single"/>
      <w:effect w:val="none"/>
      <w:vertAlign w:val="baseline"/>
      <w:cs w:val="0"/>
      <w:em w:val="none"/>
      <w:lang w:bidi="ar-SA" w:eastAsia="en-US" w:val="en-US"/>
    </w:rPr>
  </w:style>
  <w:style w:type="paragraph" w:styleId="Título4">
    <w:name w:val="Título 4"/>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between w:color="auto" w:space="1" w:sz="4" w:val="single"/>
      </w:pBdr>
      <w:suppressAutoHyphens w:val="1"/>
      <w:spacing w:line="1" w:lineRule="atLeast"/>
      <w:ind w:leftChars="-1" w:rightChars="0" w:firstLineChars="-1"/>
      <w:jc w:val="center"/>
      <w:textDirection w:val="btLr"/>
      <w:textAlignment w:val="top"/>
      <w:outlineLvl w:val="3"/>
    </w:pPr>
    <w:rPr>
      <w:b w:val="1"/>
      <w:i w:val="1"/>
      <w:w w:val="100"/>
      <w:position w:val="-1"/>
      <w:sz w:val="24"/>
      <w:effect w:val="none"/>
      <w:vertAlign w:val="baseline"/>
      <w:cs w:val="0"/>
      <w:em w:val="none"/>
      <w:lang w:bidi="ar-SA" w:eastAsia="en-US" w:val="en-US"/>
    </w:rPr>
  </w:style>
  <w:style w:type="paragraph" w:styleId="Título5">
    <w:name w:val="Título 5"/>
    <w:basedOn w:val="Normal"/>
    <w:next w:val="Normal"/>
    <w:autoRedefine w:val="0"/>
    <w:hidden w:val="0"/>
    <w:qFormat w:val="0"/>
    <w:pPr>
      <w:keepNext w:val="1"/>
      <w:pBdr>
        <w:top w:color="auto" w:space="1" w:sz="4" w:val="single"/>
        <w:left w:color="auto" w:space="4" w:sz="4" w:val="single"/>
        <w:bottom w:color="auto" w:space="1" w:sz="4" w:val="single"/>
        <w:right w:color="auto" w:space="4" w:sz="4" w:val="single"/>
        <w:between w:color="auto" w:space="1" w:sz="4" w:val="single"/>
      </w:pBdr>
      <w:suppressAutoHyphens w:val="1"/>
      <w:spacing w:line="1" w:lineRule="atLeast"/>
      <w:ind w:leftChars="-1" w:rightChars="0" w:firstLineChars="-1"/>
      <w:jc w:val="center"/>
      <w:textDirection w:val="btLr"/>
      <w:textAlignment w:val="top"/>
      <w:outlineLvl w:val="4"/>
    </w:pPr>
    <w:rPr>
      <w:i w:val="1"/>
      <w:w w:val="100"/>
      <w:position w:val="-1"/>
      <w:sz w:val="22"/>
      <w:effect w:val="none"/>
      <w:vertAlign w:val="baseline"/>
      <w:cs w:val="0"/>
      <w:em w:val="none"/>
      <w:lang w:bidi="ar-SA" w:eastAsia="en-US" w:val="en-US"/>
    </w:rPr>
  </w:style>
  <w:style w:type="paragraph" w:styleId="Título6">
    <w:name w:val="Título 6"/>
    <w:basedOn w:val="Normal"/>
    <w:next w:val="Normal"/>
    <w:autoRedefine w:val="0"/>
    <w:hidden w:val="0"/>
    <w:qFormat w:val="0"/>
    <w:pPr>
      <w:keepNext w:val="1"/>
      <w:suppressAutoHyphens w:val="1"/>
      <w:spacing w:line="1" w:lineRule="atLeast"/>
      <w:ind w:right="-1141" w:leftChars="-1" w:rightChars="0" w:firstLineChars="-1"/>
      <w:jc w:val="center"/>
      <w:textDirection w:val="btLr"/>
      <w:textAlignment w:val="top"/>
      <w:outlineLvl w:val="5"/>
    </w:pPr>
    <w:rPr>
      <w:i w:val="1"/>
      <w:w w:val="100"/>
      <w:position w:val="-1"/>
      <w:u w:val="single"/>
      <w:effect w:val="none"/>
      <w:vertAlign w:val="baseline"/>
      <w:cs w:val="0"/>
      <w:em w:val="none"/>
      <w:lang w:bidi="ar-SA" w:eastAsia="en-US" w:val="en-US"/>
    </w:rPr>
  </w:style>
  <w:style w:type="paragraph" w:styleId="Título7">
    <w:name w:val="Título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b w:val="1"/>
      <w:i w:val="1"/>
      <w:w w:val="100"/>
      <w:position w:val="-1"/>
      <w:sz w:val="24"/>
      <w:effect w:val="none"/>
      <w:vertAlign w:val="baseline"/>
      <w:cs w:val="0"/>
      <w:em w:val="none"/>
      <w:lang w:bidi="ar-SA" w:eastAsia="en-US" w:val="en-U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sz w:val="24"/>
      <w:effect w:val="none"/>
      <w:vertAlign w:val="baseline"/>
      <w:cs w:val="0"/>
      <w:em w:val="none"/>
      <w:lang w:bidi="ar-SA" w:eastAsia="en-U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textDirection w:val="btLr"/>
      <w:textAlignment w:val="top"/>
      <w:outlineLvl w:val="0"/>
    </w:pPr>
    <w:rPr>
      <w:noProof w:val="0"/>
      <w:w w:val="100"/>
      <w:position w:val="-1"/>
      <w:sz w:val="36"/>
      <w:effect w:val="none"/>
      <w:vertAlign w:val="baseline"/>
      <w:cs w:val="0"/>
      <w:em w:val="none"/>
      <w:lang w:bidi="ar-SA" w:eastAsia="en-US" w:val="es-AR"/>
    </w:rPr>
  </w:style>
  <w:style w:type="paragraph" w:styleId="Sangríadetextonormal">
    <w:name w:val="Sangría de texto normal"/>
    <w:basedOn w:val="Normal"/>
    <w:next w:val="Sangríadetextonormal"/>
    <w:autoRedefine w:val="0"/>
    <w:hidden w:val="0"/>
    <w:qFormat w:val="0"/>
    <w:pPr>
      <w:suppressAutoHyphens w:val="1"/>
      <w:spacing w:line="1" w:lineRule="atLeast"/>
      <w:ind w:left="345" w:leftChars="-1" w:rightChars="0" w:firstLineChars="-1"/>
      <w:jc w:val="both"/>
      <w:textDirection w:val="btLr"/>
      <w:textAlignment w:val="top"/>
      <w:outlineLvl w:val="0"/>
    </w:pPr>
    <w:rPr>
      <w:w w:val="100"/>
      <w:position w:val="-1"/>
      <w:effect w:val="none"/>
      <w:vertAlign w:val="baseline"/>
      <w:cs w:val="0"/>
      <w:em w:val="none"/>
      <w:lang w:bidi="ar-SA" w:eastAsia="en-US" w:val="en-US"/>
    </w:rPr>
  </w:style>
  <w:style w:type="paragraph" w:styleId="Textoindependiente3">
    <w:name w:val="Texto independiente 3"/>
    <w:basedOn w:val="Normal"/>
    <w:next w:val="Textoindependiente3"/>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Mapadeldocumento">
    <w:name w:val="Mapa del documento"/>
    <w:basedOn w:val="Normal"/>
    <w:next w:val="Mapadeldocumento"/>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US"/>
    </w:rPr>
  </w:style>
  <w:style w:type="paragraph" w:styleId="Subtítulo">
    <w:name w:val="Subtítulo"/>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en-US" w:val="en-US"/>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eastAsia="en-US" w:val="en-US"/>
    </w:rPr>
  </w:style>
  <w:style w:type="table" w:styleId="TableNormal">
    <w:name w:val="Table Normal"/>
    <w:next w:val="TableNormal"/>
    <w:autoRedefine w:val="0"/>
    <w:hidden w:val="0"/>
    <w:qFormat w:val="1"/>
    <w:pPr>
      <w:widowControl w:val="0"/>
      <w:suppressAutoHyphens w:val="1"/>
      <w:autoSpaceDE w:val="0"/>
      <w:autoSpaceDN w:val="0"/>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tblPr>
      <w:tblStyle w:val="TableNormal"/>
      <w:jc w:val="left"/>
      <w:tblInd w:w="0.0" w:type="dxa"/>
      <w:tblCellMar>
        <w:top w:w="0.0" w:type="dxa"/>
        <w:left w:w="0.0" w:type="dxa"/>
        <w:bottom w:w="0.0" w:type="dxa"/>
        <w:right w:w="0.0" w:type="dxa"/>
      </w:tblCellMar>
    </w:tblPr>
  </w:style>
  <w:style w:type="paragraph" w:styleId="TableParagraph">
    <w:name w:val="Table Paragraph"/>
    <w:basedOn w:val="Normal"/>
    <w:next w:val="TableParagraph"/>
    <w:autoRedefine w:val="0"/>
    <w:hidden w:val="0"/>
    <w:qFormat w:val="0"/>
    <w:pPr>
      <w:widowControl w:val="0"/>
      <w:suppressAutoHyphens w:val="1"/>
      <w:autoSpaceDE w:val="0"/>
      <w:autoSpaceDN w:val="0"/>
      <w:spacing w:before="1" w:line="247" w:lineRule="atLeast"/>
      <w:ind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mw8aoaFQYnKTI1O7fW2Nd37hw==">CgMxLjA4AHIhMWtkYjNuTi1pQW45djRDa1hfeG00Qi0tWHVSYnZaS1F4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2021-11-26T17:04:00Z</dcterms:created>
  <dc:creator>MARIA CECILIA SIRIMARCO</dc:creator>
</cp:coreProperties>
</file>